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56" w:rightFromText="156" w:vertAnchor="text"/>
        <w:tblW w:w="10138" w:type="dxa"/>
        <w:tblCellSpacing w:w="10" w:type="dxa"/>
        <w:tblCellMar>
          <w:left w:w="0" w:type="dxa"/>
          <w:right w:w="0" w:type="dxa"/>
        </w:tblCellMar>
        <w:tblLook w:val="04A0" w:firstRow="1" w:lastRow="0" w:firstColumn="1" w:lastColumn="0" w:noHBand="0" w:noVBand="1"/>
      </w:tblPr>
      <w:tblGrid>
        <w:gridCol w:w="10138"/>
      </w:tblGrid>
      <w:tr w:rsidR="00934C16" w:rsidRPr="00934C16" w:rsidTr="00934C16">
        <w:trPr>
          <w:trHeight w:val="11594"/>
          <w:tblCellSpacing w:w="10" w:type="dxa"/>
        </w:trPr>
        <w:tc>
          <w:tcPr>
            <w:tcW w:w="0" w:type="auto"/>
            <w:tcMar>
              <w:top w:w="15" w:type="dxa"/>
              <w:left w:w="15" w:type="dxa"/>
              <w:bottom w:w="15" w:type="dxa"/>
              <w:right w:w="15" w:type="dxa"/>
            </w:tcMar>
            <w:vAlign w:val="center"/>
            <w:hideMark/>
          </w:tcPr>
          <w:p w:rsidR="00934C16" w:rsidRPr="00934C16" w:rsidRDefault="00934C16" w:rsidP="00934C16">
            <w:pPr>
              <w:spacing w:before="100" w:beforeAutospacing="1" w:after="120" w:line="360" w:lineRule="atLeast"/>
              <w:rPr>
                <w:rFonts w:ascii="Verdana" w:eastAsia="Times New Roman" w:hAnsi="Verdana" w:cs="Times New Roman"/>
                <w:lang w:eastAsia="de-DE"/>
              </w:rPr>
            </w:pPr>
            <w:r w:rsidRPr="00934C16">
              <w:rPr>
                <w:rFonts w:ascii="Arial" w:eastAsia="Times New Roman" w:hAnsi="Arial" w:cs="Arial"/>
                <w:color w:val="1F497D"/>
                <w:sz w:val="20"/>
                <w:szCs w:val="20"/>
                <w:lang w:eastAsia="de-DE"/>
              </w:rPr>
              <w:fldChar w:fldCharType="begin"/>
            </w:r>
            <w:r w:rsidRPr="00934C16">
              <w:rPr>
                <w:rFonts w:ascii="Arial" w:eastAsia="Times New Roman" w:hAnsi="Arial" w:cs="Arial"/>
                <w:color w:val="1F497D"/>
                <w:sz w:val="20"/>
                <w:szCs w:val="20"/>
                <w:lang w:eastAsia="de-DE"/>
              </w:rPr>
              <w:instrText xml:space="preserve"> INCLUDEPICTURE "/var/folders/xv/88bkdxr93gb4r0m_7j98b7gm0000gn/T/com.microsoft.Word/WebArchiveCopyPasteTempFiles/part1.FCE19D5C.5AB14ECF@kit.edu" \* MERGEFORMATINET </w:instrText>
            </w:r>
            <w:r w:rsidRPr="00934C16">
              <w:rPr>
                <w:rFonts w:ascii="Arial" w:eastAsia="Times New Roman" w:hAnsi="Arial" w:cs="Arial"/>
                <w:color w:val="1F497D"/>
                <w:sz w:val="20"/>
                <w:szCs w:val="20"/>
                <w:lang w:eastAsia="de-DE"/>
              </w:rPr>
              <w:fldChar w:fldCharType="separate"/>
            </w:r>
            <w:r w:rsidRPr="00934C16">
              <w:rPr>
                <w:rFonts w:ascii="Arial" w:eastAsia="Times New Roman" w:hAnsi="Arial" w:cs="Arial"/>
                <w:noProof/>
                <w:color w:val="1F497D"/>
                <w:sz w:val="20"/>
                <w:szCs w:val="20"/>
                <w:lang w:eastAsia="de-DE"/>
              </w:rPr>
              <w:drawing>
                <wp:inline distT="0" distB="0" distL="0" distR="0">
                  <wp:extent cx="5756910" cy="814705"/>
                  <wp:effectExtent l="0" t="0" r="0" b="0"/>
                  <wp:docPr id="1" name="Grafik 1" descr="cid:image002.png@01D2D623.D79B6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2D623.D79B63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6910" cy="814705"/>
                          </a:xfrm>
                          <a:prstGeom prst="rect">
                            <a:avLst/>
                          </a:prstGeom>
                          <a:noFill/>
                          <a:ln>
                            <a:noFill/>
                          </a:ln>
                        </pic:spPr>
                      </pic:pic>
                    </a:graphicData>
                  </a:graphic>
                </wp:inline>
              </w:drawing>
            </w:r>
            <w:r w:rsidRPr="00934C16">
              <w:rPr>
                <w:rFonts w:ascii="Arial" w:eastAsia="Times New Roman" w:hAnsi="Arial" w:cs="Arial"/>
                <w:color w:val="1F497D"/>
                <w:sz w:val="20"/>
                <w:szCs w:val="20"/>
                <w:lang w:eastAsia="de-DE"/>
              </w:rPr>
              <w:fldChar w:fldCharType="end"/>
            </w:r>
            <w:r w:rsidRPr="00934C16">
              <w:rPr>
                <w:rFonts w:ascii="Arial" w:eastAsia="Times New Roman" w:hAnsi="Arial" w:cs="Arial"/>
                <w:color w:val="1F497D"/>
                <w:sz w:val="20"/>
                <w:szCs w:val="20"/>
                <w:lang w:eastAsia="de-DE"/>
              </w:rPr>
              <w:br/>
            </w:r>
            <w:r w:rsidRPr="00934C16">
              <w:rPr>
                <w:rFonts w:ascii="Arial" w:eastAsia="Times New Roman" w:hAnsi="Arial" w:cs="Arial"/>
                <w:sz w:val="20"/>
                <w:szCs w:val="20"/>
                <w:lang w:eastAsia="de-DE"/>
              </w:rPr>
              <w:t>Sehr geehrte Damen und Herren,</w:t>
            </w:r>
          </w:p>
          <w:p w:rsidR="00934C16" w:rsidRPr="00934C16" w:rsidRDefault="00934C16" w:rsidP="00934C16">
            <w:pPr>
              <w:spacing w:before="100" w:beforeAutospacing="1" w:after="120" w:line="360" w:lineRule="atLeast"/>
              <w:rPr>
                <w:rFonts w:ascii="Verdana" w:eastAsia="Times New Roman" w:hAnsi="Verdana" w:cs="Times New Roman"/>
                <w:lang w:eastAsia="de-DE"/>
              </w:rPr>
            </w:pPr>
            <w:r w:rsidRPr="00934C16">
              <w:rPr>
                <w:rFonts w:ascii="Arial" w:eastAsia="Times New Roman" w:hAnsi="Arial" w:cs="Arial"/>
                <w:sz w:val="20"/>
                <w:szCs w:val="20"/>
                <w:lang w:eastAsia="de-DE"/>
              </w:rPr>
              <w:t>auch im Wintersemester 2020/21 werden die Kurse des MINT-Kollegs vorwiegend Online mit Lehrvideos, Webkonferenzen und einer Lernplattform stattfinden. Am 20. Oktober können sich Interessierte bei unserem virtuellen Beratungsnachmittag über die Kursangebote des MINT-Kollegs informieren. Nähere Informationen zu den Aktivitäten im Herbst und Winter finden Sie in diesem Newsletter. </w:t>
            </w:r>
          </w:p>
          <w:p w:rsidR="00934C16" w:rsidRPr="00934C16" w:rsidRDefault="00934C16" w:rsidP="00934C16">
            <w:pPr>
              <w:spacing w:before="100" w:beforeAutospacing="1" w:after="120" w:line="360" w:lineRule="atLeast"/>
              <w:rPr>
                <w:rFonts w:ascii="Verdana" w:eastAsia="Times New Roman" w:hAnsi="Verdana" w:cs="Times New Roman"/>
                <w:lang w:eastAsia="de-DE"/>
              </w:rPr>
            </w:pPr>
            <w:r w:rsidRPr="00934C16">
              <w:rPr>
                <w:rFonts w:ascii="Arial" w:eastAsia="Times New Roman" w:hAnsi="Arial" w:cs="Arial"/>
                <w:sz w:val="20"/>
                <w:szCs w:val="20"/>
                <w:lang w:eastAsia="de-DE"/>
              </w:rPr>
              <w:t>Bitte geben Sie diese Informationen</w:t>
            </w:r>
            <w:r w:rsidRPr="00934C16">
              <w:rPr>
                <w:rFonts w:ascii="Arial" w:eastAsia="Times New Roman" w:hAnsi="Arial" w:cs="Arial"/>
                <w:color w:val="1F497D"/>
                <w:sz w:val="20"/>
                <w:szCs w:val="20"/>
                <w:lang w:eastAsia="de-DE"/>
              </w:rPr>
              <w:t> </w:t>
            </w:r>
            <w:r w:rsidRPr="00934C16">
              <w:rPr>
                <w:rFonts w:ascii="Arial" w:eastAsia="Times New Roman" w:hAnsi="Arial" w:cs="Arial"/>
                <w:sz w:val="20"/>
                <w:szCs w:val="20"/>
                <w:lang w:eastAsia="de-DE"/>
              </w:rPr>
              <w:t>auch</w:t>
            </w:r>
            <w:r w:rsidRPr="00934C16">
              <w:rPr>
                <w:rFonts w:ascii="Arial" w:eastAsia="Times New Roman" w:hAnsi="Arial" w:cs="Arial"/>
                <w:color w:val="1F497D"/>
                <w:sz w:val="20"/>
                <w:szCs w:val="20"/>
                <w:lang w:eastAsia="de-DE"/>
              </w:rPr>
              <w:t> </w:t>
            </w:r>
            <w:r w:rsidRPr="00934C16">
              <w:rPr>
                <w:rFonts w:ascii="Arial" w:eastAsia="Times New Roman" w:hAnsi="Arial" w:cs="Arial"/>
                <w:sz w:val="20"/>
                <w:szCs w:val="20"/>
                <w:lang w:eastAsia="de-DE"/>
              </w:rPr>
              <w:t>an Lehrerinnen und Lehrer, Schülerinnen und Schüler sowie Elternbeiräte weiter. Vielen Dank für Ihre Unterstützung!</w:t>
            </w:r>
          </w:p>
          <w:p w:rsidR="00934C16" w:rsidRPr="00934C16" w:rsidRDefault="00934C16" w:rsidP="00934C16">
            <w:pPr>
              <w:spacing w:before="100" w:beforeAutospacing="1" w:after="120" w:line="360" w:lineRule="atLeast"/>
              <w:rPr>
                <w:rFonts w:ascii="Verdana" w:eastAsia="Times New Roman" w:hAnsi="Verdana" w:cs="Times New Roman"/>
                <w:lang w:eastAsia="de-DE"/>
              </w:rPr>
            </w:pPr>
            <w:r w:rsidRPr="00934C16">
              <w:rPr>
                <w:rFonts w:ascii="Arial" w:eastAsia="Times New Roman" w:hAnsi="Arial" w:cs="Arial"/>
                <w:sz w:val="20"/>
                <w:szCs w:val="20"/>
                <w:lang w:eastAsia="de-DE"/>
              </w:rPr>
              <w:t>Mit freundlichen Grüßen</w:t>
            </w:r>
          </w:p>
          <w:p w:rsidR="00934C16" w:rsidRPr="00934C16" w:rsidRDefault="00934C16" w:rsidP="00934C16">
            <w:pPr>
              <w:spacing w:beforeAutospacing="1" w:after="100" w:afterAutospacing="1" w:line="360" w:lineRule="atLeast"/>
              <w:rPr>
                <w:rFonts w:ascii="Verdana" w:eastAsia="Times New Roman" w:hAnsi="Verdana" w:cs="Times New Roman"/>
                <w:lang w:eastAsia="de-DE"/>
              </w:rPr>
            </w:pPr>
            <w:r w:rsidRPr="00934C16">
              <w:rPr>
                <w:rFonts w:ascii="Arial" w:eastAsia="Times New Roman" w:hAnsi="Arial" w:cs="Arial"/>
                <w:sz w:val="20"/>
                <w:szCs w:val="20"/>
                <w:lang w:eastAsia="de-DE"/>
              </w:rPr>
              <w:t>Dr. Claudia Goll</w:t>
            </w:r>
            <w:r w:rsidRPr="00934C16">
              <w:rPr>
                <w:rFonts w:ascii="Arial" w:eastAsia="Times New Roman" w:hAnsi="Arial" w:cs="Arial"/>
                <w:color w:val="1F497D"/>
                <w:sz w:val="20"/>
                <w:szCs w:val="20"/>
                <w:lang w:eastAsia="de-DE"/>
              </w:rPr>
              <w:br/>
            </w:r>
            <w:r w:rsidRPr="00934C16">
              <w:rPr>
                <w:rFonts w:ascii="Arial" w:eastAsia="Times New Roman" w:hAnsi="Arial" w:cs="Arial"/>
                <w:sz w:val="20"/>
                <w:szCs w:val="20"/>
                <w:lang w:eastAsia="de-DE"/>
              </w:rPr>
              <w:t>Direktorin des MINT-Kollegs Baden-Württemberg, einer gemeinsamen Einrichtung der Universität Stuttgart und des Karlsruher Instituts für Technologie (KIT).</w:t>
            </w:r>
            <w:r w:rsidRPr="00934C16">
              <w:rPr>
                <w:rFonts w:ascii="Arial" w:eastAsia="Times New Roman" w:hAnsi="Arial" w:cs="Arial"/>
                <w:color w:val="1F497D"/>
                <w:sz w:val="20"/>
                <w:szCs w:val="20"/>
                <w:lang w:eastAsia="de-DE"/>
              </w:rPr>
              <w:br/>
            </w:r>
            <w:r w:rsidRPr="00934C16">
              <w:rPr>
                <w:rFonts w:ascii="Arial" w:eastAsia="Times New Roman" w:hAnsi="Arial" w:cs="Arial"/>
                <w:b/>
                <w:bCs/>
                <w:color w:val="1F497D"/>
                <w:lang w:eastAsia="de-DE"/>
              </w:rPr>
              <w:br/>
            </w:r>
            <w:r w:rsidRPr="00934C16">
              <w:rPr>
                <w:rFonts w:ascii="Arial" w:eastAsia="Times New Roman" w:hAnsi="Arial" w:cs="Arial"/>
                <w:b/>
                <w:bCs/>
                <w:lang w:eastAsia="de-DE"/>
              </w:rPr>
              <w:t>Angebote des MINT-Kollegs an der Universität Stuttgart im Herbst und Winter 2020 </w:t>
            </w:r>
          </w:p>
          <w:p w:rsidR="00934C16" w:rsidRPr="00934C16" w:rsidRDefault="00934C16" w:rsidP="00934C16">
            <w:pPr>
              <w:spacing w:before="100" w:beforeAutospacing="1" w:after="240" w:line="360" w:lineRule="atLeast"/>
              <w:rPr>
                <w:rFonts w:ascii="Verdana" w:eastAsia="Times New Roman" w:hAnsi="Verdana" w:cs="Times New Roman"/>
                <w:lang w:eastAsia="de-DE"/>
              </w:rPr>
            </w:pPr>
            <w:r w:rsidRPr="00934C16">
              <w:rPr>
                <w:rFonts w:ascii="Arial" w:eastAsia="Times New Roman" w:hAnsi="Arial" w:cs="Arial"/>
                <w:b/>
                <w:bCs/>
                <w:sz w:val="20"/>
                <w:szCs w:val="20"/>
                <w:lang w:eastAsia="de-DE"/>
              </w:rPr>
              <w:t>Virtueller Beratungsnachmittag</w:t>
            </w:r>
            <w:r w:rsidRPr="00934C16">
              <w:rPr>
                <w:rFonts w:ascii="Arial" w:eastAsia="Times New Roman" w:hAnsi="Arial" w:cs="Arial"/>
                <w:b/>
                <w:bCs/>
                <w:color w:val="1F497D"/>
                <w:sz w:val="20"/>
                <w:szCs w:val="20"/>
                <w:lang w:eastAsia="de-DE"/>
              </w:rPr>
              <w:br/>
            </w:r>
            <w:r w:rsidRPr="00934C16">
              <w:rPr>
                <w:rFonts w:ascii="Arial" w:eastAsia="Times New Roman" w:hAnsi="Arial" w:cs="Arial"/>
                <w:sz w:val="20"/>
                <w:szCs w:val="20"/>
                <w:lang w:eastAsia="de-DE"/>
              </w:rPr>
              <w:t>Studieninteressierte sowie Studienanfängerinnen und -anfänger können sich am </w:t>
            </w:r>
            <w:r w:rsidRPr="00934C16">
              <w:rPr>
                <w:rFonts w:ascii="Arial" w:eastAsia="Times New Roman" w:hAnsi="Arial" w:cs="Arial"/>
                <w:b/>
                <w:bCs/>
                <w:sz w:val="20"/>
                <w:szCs w:val="20"/>
                <w:lang w:eastAsia="de-DE"/>
              </w:rPr>
              <w:t>20. Oktober</w:t>
            </w:r>
            <w:r w:rsidRPr="00934C16">
              <w:rPr>
                <w:rFonts w:ascii="Arial" w:eastAsia="Times New Roman" w:hAnsi="Arial" w:cs="Arial"/>
                <w:sz w:val="20"/>
                <w:szCs w:val="20"/>
                <w:lang w:eastAsia="de-DE"/>
              </w:rPr>
              <w:t> über das MINT-Kolleg informieren. Dozentinnen und Dozenten stellen die verschiedenen Angebote studienvorbereitender und studienbegleitender Angebote vor und beraten die Besucherinnen und Besucher, welche Kurse jeweils geeignet sind.</w:t>
            </w:r>
            <w:r w:rsidRPr="00934C16">
              <w:rPr>
                <w:rFonts w:ascii="Arial" w:eastAsia="Times New Roman" w:hAnsi="Arial" w:cs="Arial"/>
                <w:sz w:val="20"/>
                <w:szCs w:val="20"/>
                <w:lang w:eastAsia="de-DE"/>
              </w:rPr>
              <w:br/>
            </w:r>
            <w:hyperlink r:id="rId5" w:tgtFrame="_blank" w:history="1">
              <w:r w:rsidRPr="00934C16">
                <w:rPr>
                  <w:rFonts w:ascii="Arial" w:eastAsia="Times New Roman" w:hAnsi="Arial" w:cs="Arial"/>
                  <w:color w:val="0000FF"/>
                  <w:sz w:val="20"/>
                  <w:szCs w:val="20"/>
                  <w:u w:val="single"/>
                  <w:lang w:eastAsia="de-DE"/>
                </w:rPr>
                <w:t>Weitere Informationen.</w:t>
              </w:r>
            </w:hyperlink>
            <w:r w:rsidRPr="00934C16">
              <w:rPr>
                <w:rFonts w:ascii="Arial" w:eastAsia="Times New Roman" w:hAnsi="Arial" w:cs="Arial"/>
                <w:color w:val="1F497D"/>
                <w:sz w:val="20"/>
                <w:szCs w:val="20"/>
                <w:lang w:eastAsia="de-DE"/>
              </w:rPr>
              <w:br/>
            </w:r>
            <w:r w:rsidRPr="00934C16">
              <w:rPr>
                <w:rFonts w:ascii="Arial" w:eastAsia="Times New Roman" w:hAnsi="Arial" w:cs="Arial"/>
                <w:b/>
                <w:bCs/>
                <w:color w:val="1F497D"/>
                <w:sz w:val="20"/>
                <w:szCs w:val="20"/>
                <w:lang w:eastAsia="de-DE"/>
              </w:rPr>
              <w:br/>
              <w:t>Z</w:t>
            </w:r>
            <w:r w:rsidRPr="00934C16">
              <w:rPr>
                <w:rFonts w:ascii="Arial" w:eastAsia="Times New Roman" w:hAnsi="Arial" w:cs="Arial"/>
                <w:b/>
                <w:bCs/>
                <w:sz w:val="20"/>
                <w:szCs w:val="20"/>
                <w:lang w:eastAsia="de-DE"/>
              </w:rPr>
              <w:t>weisemestrige, studienvorbereitende Kurse (</w:t>
            </w:r>
            <w:proofErr w:type="spellStart"/>
            <w:r w:rsidRPr="00934C16">
              <w:rPr>
                <w:rFonts w:ascii="Arial" w:eastAsia="Times New Roman" w:hAnsi="Arial" w:cs="Arial"/>
                <w:b/>
                <w:bCs/>
                <w:sz w:val="20"/>
                <w:szCs w:val="20"/>
                <w:lang w:eastAsia="de-DE"/>
              </w:rPr>
              <w:t>Propädeutikum</w:t>
            </w:r>
            <w:proofErr w:type="spellEnd"/>
            <w:r w:rsidRPr="00934C16">
              <w:rPr>
                <w:rFonts w:ascii="Arial" w:eastAsia="Times New Roman" w:hAnsi="Arial" w:cs="Arial"/>
                <w:b/>
                <w:bCs/>
                <w:sz w:val="20"/>
                <w:szCs w:val="20"/>
                <w:lang w:eastAsia="de-DE"/>
              </w:rPr>
              <w:t>) </w:t>
            </w:r>
            <w:r w:rsidRPr="00934C16">
              <w:rPr>
                <w:rFonts w:ascii="Arial" w:eastAsia="Times New Roman" w:hAnsi="Arial" w:cs="Arial"/>
                <w:b/>
                <w:bCs/>
                <w:sz w:val="20"/>
                <w:szCs w:val="20"/>
                <w:lang w:eastAsia="de-DE"/>
              </w:rPr>
              <w:br/>
            </w:r>
            <w:r w:rsidRPr="00934C16">
              <w:rPr>
                <w:rFonts w:ascii="Arial" w:eastAsia="Times New Roman" w:hAnsi="Arial" w:cs="Arial"/>
                <w:sz w:val="20"/>
                <w:szCs w:val="20"/>
                <w:lang w:eastAsia="de-DE"/>
              </w:rPr>
              <w:t>Das zweisemestrige, studienvorbereitende Angebot am MINT-Kolleg startet am </w:t>
            </w:r>
            <w:r w:rsidRPr="00934C16">
              <w:rPr>
                <w:rFonts w:ascii="Arial" w:eastAsia="Times New Roman" w:hAnsi="Arial" w:cs="Arial"/>
                <w:b/>
                <w:bCs/>
                <w:sz w:val="20"/>
                <w:szCs w:val="20"/>
                <w:lang w:eastAsia="de-DE"/>
              </w:rPr>
              <w:t>16</w:t>
            </w:r>
            <w:r w:rsidRPr="00934C16">
              <w:rPr>
                <w:rFonts w:ascii="Arial" w:eastAsia="Times New Roman" w:hAnsi="Arial" w:cs="Arial"/>
                <w:sz w:val="20"/>
                <w:szCs w:val="20"/>
                <w:lang w:eastAsia="de-DE"/>
              </w:rPr>
              <w:t>. </w:t>
            </w:r>
            <w:r w:rsidRPr="00934C16">
              <w:rPr>
                <w:rFonts w:ascii="Arial" w:eastAsia="Times New Roman" w:hAnsi="Arial" w:cs="Arial"/>
                <w:b/>
                <w:bCs/>
                <w:sz w:val="20"/>
                <w:szCs w:val="20"/>
                <w:lang w:eastAsia="de-DE"/>
              </w:rPr>
              <w:t>November</w:t>
            </w:r>
            <w:r w:rsidRPr="00934C16">
              <w:rPr>
                <w:rFonts w:ascii="Arial" w:eastAsia="Times New Roman" w:hAnsi="Arial" w:cs="Arial"/>
                <w:sz w:val="20"/>
                <w:szCs w:val="20"/>
                <w:lang w:eastAsia="de-DE"/>
              </w:rPr>
              <w:t>. Teilnehmen können Studieninteressierte, die ihr Wissen in den Fächern Mathematik, Informatik, Chemie und Physik vertiefen und sich auf ihr Fachstudium vorbereiten möchten. Darüber hinaus vermittelt ein integriertes Orientierungsmodul Informationen über verschiedene Studiengänge und das universitäre Leben. Die Teilnahme ist ohne Immatrikulation möglich. </w:t>
            </w:r>
            <w:r w:rsidRPr="00934C16">
              <w:rPr>
                <w:rFonts w:ascii="Arial" w:eastAsia="Times New Roman" w:hAnsi="Arial" w:cs="Arial"/>
                <w:sz w:val="20"/>
                <w:szCs w:val="20"/>
                <w:lang w:eastAsia="de-DE"/>
              </w:rPr>
              <w:br/>
            </w:r>
            <w:hyperlink r:id="rId6" w:tgtFrame="_blank" w:history="1">
              <w:r w:rsidRPr="00934C16">
                <w:rPr>
                  <w:rFonts w:ascii="Arial" w:eastAsia="Times New Roman" w:hAnsi="Arial" w:cs="Arial"/>
                  <w:color w:val="0000FF"/>
                  <w:sz w:val="20"/>
                  <w:szCs w:val="20"/>
                  <w:u w:val="single"/>
                  <w:lang w:eastAsia="de-DE"/>
                </w:rPr>
                <w:t>Weitere Informationen.</w:t>
              </w:r>
            </w:hyperlink>
            <w:r w:rsidRPr="00934C16">
              <w:rPr>
                <w:rFonts w:ascii="Arial" w:eastAsia="Times New Roman" w:hAnsi="Arial" w:cs="Arial"/>
                <w:color w:val="1F497D"/>
                <w:sz w:val="20"/>
                <w:szCs w:val="20"/>
                <w:lang w:eastAsia="de-DE"/>
              </w:rPr>
              <w:br/>
            </w:r>
            <w:r w:rsidRPr="00934C16">
              <w:rPr>
                <w:rFonts w:ascii="Arial" w:eastAsia="Times New Roman" w:hAnsi="Arial" w:cs="Arial"/>
                <w:b/>
                <w:bCs/>
                <w:sz w:val="20"/>
                <w:szCs w:val="20"/>
                <w:lang w:eastAsia="de-DE"/>
              </w:rPr>
              <w:br/>
              <w:t>Bewerbungsstart für das Orientierungssemester </w:t>
            </w:r>
            <w:r w:rsidRPr="00934C16">
              <w:rPr>
                <w:rFonts w:ascii="Calibri" w:eastAsia="Times New Roman" w:hAnsi="Calibri" w:cs="Calibri"/>
                <w:b/>
                <w:bCs/>
                <w:color w:val="1F497D"/>
                <w:sz w:val="22"/>
                <w:szCs w:val="22"/>
                <w:lang w:eastAsia="de-DE"/>
              </w:rPr>
              <w:br/>
            </w:r>
            <w:r w:rsidRPr="00934C16">
              <w:rPr>
                <w:rFonts w:ascii="Arial" w:eastAsia="Times New Roman" w:hAnsi="Arial" w:cs="Arial"/>
                <w:sz w:val="20"/>
                <w:szCs w:val="20"/>
                <w:lang w:eastAsia="de-DE"/>
              </w:rPr>
              <w:t>Am </w:t>
            </w:r>
            <w:r w:rsidRPr="00934C16">
              <w:rPr>
                <w:rFonts w:ascii="Arial" w:eastAsia="Times New Roman" w:hAnsi="Arial" w:cs="Arial"/>
                <w:b/>
                <w:bCs/>
                <w:sz w:val="20"/>
                <w:szCs w:val="20"/>
                <w:lang w:eastAsia="de-DE"/>
              </w:rPr>
              <w:t>15. Dezember</w:t>
            </w:r>
            <w:r w:rsidRPr="00934C16">
              <w:rPr>
                <w:rFonts w:ascii="Arial" w:eastAsia="Times New Roman" w:hAnsi="Arial" w:cs="Arial"/>
                <w:sz w:val="20"/>
                <w:szCs w:val="20"/>
                <w:lang w:eastAsia="de-DE"/>
              </w:rPr>
              <w:t xml:space="preserve"> startet die Bewerbungsphase für das Orientierungssemester. Das Angebot bietet Unterstützung bei der Studienwahl. Teilnehmerinnen und Teilnehmer erwerben erstes Fachwissen und lernen schon vor Beginn des eigentlichen Studiums den Uni-Alltag kennen. Das Programm beginnt im Sommersemester </w:t>
            </w:r>
            <w:r w:rsidRPr="00934C16">
              <w:rPr>
                <w:rFonts w:ascii="Arial" w:eastAsia="Times New Roman" w:hAnsi="Arial" w:cs="Arial"/>
                <w:sz w:val="20"/>
                <w:szCs w:val="20"/>
                <w:lang w:eastAsia="de-DE"/>
              </w:rPr>
              <w:lastRenderedPageBreak/>
              <w:t>am 19. April.</w:t>
            </w:r>
            <w:r w:rsidRPr="00934C16">
              <w:rPr>
                <w:rFonts w:ascii="Arial" w:eastAsia="Times New Roman" w:hAnsi="Arial" w:cs="Arial"/>
                <w:color w:val="1F497D"/>
                <w:sz w:val="20"/>
                <w:szCs w:val="20"/>
                <w:lang w:eastAsia="de-DE"/>
              </w:rPr>
              <w:br/>
            </w:r>
            <w:hyperlink r:id="rId7" w:tgtFrame="_blank" w:history="1">
              <w:r w:rsidRPr="00934C16">
                <w:rPr>
                  <w:rFonts w:ascii="Arial" w:eastAsia="Times New Roman" w:hAnsi="Arial" w:cs="Arial"/>
                  <w:color w:val="0000FF"/>
                  <w:sz w:val="20"/>
                  <w:szCs w:val="20"/>
                  <w:u w:val="single"/>
                  <w:lang w:eastAsia="de-DE"/>
                </w:rPr>
                <w:t>Weitere Informationen.</w:t>
              </w:r>
            </w:hyperlink>
            <w:r w:rsidRPr="00934C16">
              <w:rPr>
                <w:rFonts w:ascii="Arial" w:eastAsia="Times New Roman" w:hAnsi="Arial" w:cs="Arial"/>
                <w:sz w:val="20"/>
                <w:szCs w:val="20"/>
                <w:lang w:eastAsia="de-DE"/>
              </w:rPr>
              <w:br/>
            </w:r>
            <w:r w:rsidRPr="00934C16">
              <w:rPr>
                <w:rFonts w:ascii="Arial" w:eastAsia="Times New Roman" w:hAnsi="Arial" w:cs="Arial"/>
                <w:sz w:val="20"/>
                <w:szCs w:val="20"/>
                <w:lang w:eastAsia="de-DE"/>
              </w:rPr>
              <w:br/>
            </w:r>
            <w:r w:rsidRPr="00934C16">
              <w:rPr>
                <w:rFonts w:ascii="Arial" w:eastAsia="Times New Roman" w:hAnsi="Arial" w:cs="Arial"/>
                <w:b/>
                <w:bCs/>
                <w:sz w:val="20"/>
                <w:szCs w:val="20"/>
                <w:lang w:eastAsia="de-DE"/>
              </w:rPr>
              <w:t>Studieninforma</w:t>
            </w:r>
            <w:bookmarkStart w:id="0" w:name="_GoBack"/>
            <w:bookmarkEnd w:id="0"/>
            <w:r w:rsidRPr="00934C16">
              <w:rPr>
                <w:rFonts w:ascii="Arial" w:eastAsia="Times New Roman" w:hAnsi="Arial" w:cs="Arial"/>
                <w:b/>
                <w:bCs/>
                <w:sz w:val="20"/>
                <w:szCs w:val="20"/>
                <w:lang w:eastAsia="de-DE"/>
              </w:rPr>
              <w:t>tionstag </w:t>
            </w:r>
            <w:r w:rsidRPr="00934C16">
              <w:rPr>
                <w:rFonts w:ascii="Arial" w:eastAsia="Times New Roman" w:hAnsi="Arial" w:cs="Arial"/>
                <w:b/>
                <w:bCs/>
                <w:sz w:val="20"/>
                <w:szCs w:val="20"/>
                <w:lang w:eastAsia="de-DE"/>
              </w:rPr>
              <w:br/>
            </w:r>
            <w:r w:rsidRPr="00934C16">
              <w:rPr>
                <w:rFonts w:ascii="Arial" w:eastAsia="Times New Roman" w:hAnsi="Arial" w:cs="Arial"/>
                <w:sz w:val="20"/>
                <w:szCs w:val="20"/>
                <w:lang w:eastAsia="de-DE"/>
              </w:rPr>
              <w:t>Das Besondere in diesem Jahr: der Studieninformationstag findet online und über eine ganze Woche statt – vom </w:t>
            </w:r>
            <w:r w:rsidRPr="00934C16">
              <w:rPr>
                <w:rFonts w:ascii="Arial" w:eastAsia="Times New Roman" w:hAnsi="Arial" w:cs="Arial"/>
                <w:b/>
                <w:bCs/>
                <w:sz w:val="20"/>
                <w:szCs w:val="20"/>
                <w:lang w:eastAsia="de-DE"/>
              </w:rPr>
              <w:t>17. bis 20. November</w:t>
            </w:r>
            <w:r w:rsidRPr="00934C16">
              <w:rPr>
                <w:rFonts w:ascii="Arial" w:eastAsia="Times New Roman" w:hAnsi="Arial" w:cs="Arial"/>
                <w:sz w:val="20"/>
                <w:szCs w:val="20"/>
                <w:lang w:eastAsia="de-DE"/>
              </w:rPr>
              <w:t>. Alle Studieninteressierten sind herzlich eingeladen! Schülerinnen und Schüler der Oberstufe können sich an der Universität Stuttgart über verschiedene Studienmöglichkeiten informieren. Es gibt Vorträge, Präsentationen und vieles mehr. Auch das MINT-Kolleg stellt seine Angebote vor.  </w:t>
            </w:r>
            <w:r w:rsidRPr="00934C16">
              <w:rPr>
                <w:rFonts w:ascii="Arial" w:eastAsia="Times New Roman" w:hAnsi="Arial" w:cs="Arial"/>
                <w:sz w:val="20"/>
                <w:szCs w:val="20"/>
                <w:lang w:eastAsia="de-DE"/>
              </w:rPr>
              <w:br/>
            </w:r>
            <w:hyperlink r:id="rId8" w:tgtFrame="_blank" w:history="1">
              <w:r w:rsidRPr="00934C16">
                <w:rPr>
                  <w:rFonts w:ascii="Arial" w:eastAsia="Times New Roman" w:hAnsi="Arial" w:cs="Arial"/>
                  <w:color w:val="0000FF"/>
                  <w:sz w:val="20"/>
                  <w:szCs w:val="20"/>
                  <w:u w:val="single"/>
                  <w:lang w:eastAsia="de-DE"/>
                </w:rPr>
                <w:t>www.uni-stuttgart.de/studieninformationstag</w:t>
              </w:r>
            </w:hyperlink>
            <w:r w:rsidRPr="00934C16">
              <w:rPr>
                <w:rFonts w:ascii="Arial" w:eastAsia="Times New Roman" w:hAnsi="Arial" w:cs="Arial"/>
                <w:color w:val="1F497D"/>
                <w:sz w:val="20"/>
                <w:szCs w:val="20"/>
                <w:lang w:eastAsia="de-DE"/>
              </w:rPr>
              <w:t> </w:t>
            </w:r>
            <w:r w:rsidRPr="00934C16">
              <w:rPr>
                <w:rFonts w:ascii="Arial" w:eastAsia="Times New Roman" w:hAnsi="Arial" w:cs="Arial"/>
                <w:sz w:val="20"/>
                <w:szCs w:val="20"/>
                <w:lang w:eastAsia="de-DE"/>
              </w:rPr>
              <w:t> </w:t>
            </w:r>
            <w:r w:rsidRPr="00934C16">
              <w:rPr>
                <w:rFonts w:ascii="Arial" w:eastAsia="Times New Roman" w:hAnsi="Arial" w:cs="Arial"/>
                <w:sz w:val="20"/>
                <w:szCs w:val="20"/>
                <w:lang w:eastAsia="de-DE"/>
              </w:rPr>
              <w:br/>
            </w:r>
            <w:r w:rsidRPr="00934C16">
              <w:rPr>
                <w:rFonts w:ascii="Arial" w:eastAsia="Times New Roman" w:hAnsi="Arial" w:cs="Arial"/>
                <w:sz w:val="20"/>
                <w:szCs w:val="20"/>
                <w:lang w:eastAsia="de-DE"/>
              </w:rPr>
              <w:br/>
            </w:r>
            <w:r w:rsidRPr="00934C16">
              <w:rPr>
                <w:rFonts w:ascii="Arial" w:eastAsia="Times New Roman" w:hAnsi="Arial" w:cs="Arial"/>
                <w:b/>
                <w:bCs/>
                <w:sz w:val="20"/>
                <w:szCs w:val="20"/>
                <w:lang w:eastAsia="de-DE"/>
              </w:rPr>
              <w:t>Online-Brückenkurse Mathematik und Physik</w:t>
            </w:r>
            <w:r w:rsidRPr="00934C16">
              <w:rPr>
                <w:rFonts w:ascii="Arial" w:eastAsia="Times New Roman" w:hAnsi="Arial" w:cs="Arial"/>
                <w:sz w:val="20"/>
                <w:szCs w:val="20"/>
                <w:lang w:eastAsia="de-DE"/>
              </w:rPr>
              <w:br/>
              <w:t>Diese Online</w:t>
            </w:r>
            <w:r w:rsidRPr="00934C16">
              <w:rPr>
                <w:rFonts w:ascii="Arial" w:eastAsia="Times New Roman" w:hAnsi="Arial" w:cs="Arial"/>
                <w:color w:val="1F497D"/>
                <w:sz w:val="20"/>
                <w:szCs w:val="20"/>
                <w:lang w:eastAsia="de-DE"/>
              </w:rPr>
              <w:t>-</w:t>
            </w:r>
            <w:r w:rsidRPr="00934C16">
              <w:rPr>
                <w:rFonts w:ascii="Arial" w:eastAsia="Times New Roman" w:hAnsi="Arial" w:cs="Arial"/>
                <w:sz w:val="20"/>
                <w:szCs w:val="20"/>
                <w:lang w:eastAsia="de-DE"/>
              </w:rPr>
              <w:t>Brückenkurse bieten Studieninteressierten die Möglichkeit, mathematische und physikalische Schulkenntnisse zu wiederholen. Lehrerinnen und Lehrer können darüber hinaus Autorenwerkzeuge und Inhalte des Kurses unter einer Open-Source-Lizenz herunterladen. </w:t>
            </w:r>
            <w:r w:rsidRPr="00934C16">
              <w:rPr>
                <w:rFonts w:ascii="Arial" w:eastAsia="Times New Roman" w:hAnsi="Arial" w:cs="Arial"/>
                <w:sz w:val="20"/>
                <w:szCs w:val="20"/>
                <w:lang w:eastAsia="de-DE"/>
              </w:rPr>
              <w:br/>
            </w:r>
            <w:hyperlink r:id="rId9" w:tgtFrame="_blank" w:history="1">
              <w:r w:rsidRPr="00934C16">
                <w:rPr>
                  <w:rFonts w:ascii="Arial" w:eastAsia="Times New Roman" w:hAnsi="Arial" w:cs="Arial"/>
                  <w:color w:val="0000FF"/>
                  <w:sz w:val="20"/>
                  <w:szCs w:val="20"/>
                  <w:u w:val="single"/>
                  <w:lang w:eastAsia="de-DE"/>
                </w:rPr>
                <w:t>www.brückenkurs-ma</w:t>
              </w:r>
              <w:r w:rsidRPr="00934C16">
                <w:rPr>
                  <w:rFonts w:ascii="Arial" w:eastAsia="Times New Roman" w:hAnsi="Arial" w:cs="Arial"/>
                  <w:color w:val="0000FF"/>
                  <w:sz w:val="20"/>
                  <w:szCs w:val="20"/>
                  <w:u w:val="single"/>
                  <w:lang w:eastAsia="de-DE"/>
                </w:rPr>
                <w:t>t</w:t>
              </w:r>
              <w:r w:rsidRPr="00934C16">
                <w:rPr>
                  <w:rFonts w:ascii="Arial" w:eastAsia="Times New Roman" w:hAnsi="Arial" w:cs="Arial"/>
                  <w:color w:val="0000FF"/>
                  <w:sz w:val="20"/>
                  <w:szCs w:val="20"/>
                  <w:u w:val="single"/>
                  <w:lang w:eastAsia="de-DE"/>
                </w:rPr>
                <w:t>hematik.de</w:t>
              </w:r>
            </w:hyperlink>
            <w:r w:rsidRPr="00934C16">
              <w:rPr>
                <w:rFonts w:ascii="Verdana" w:eastAsia="Times New Roman" w:hAnsi="Verdana" w:cs="Times New Roman"/>
                <w:color w:val="1F497D"/>
                <w:lang w:eastAsia="de-DE"/>
              </w:rPr>
              <w:t> </w:t>
            </w:r>
            <w:r w:rsidRPr="00934C16">
              <w:rPr>
                <w:rFonts w:ascii="Arial" w:eastAsia="Times New Roman" w:hAnsi="Arial" w:cs="Arial"/>
                <w:sz w:val="20"/>
                <w:szCs w:val="20"/>
                <w:lang w:eastAsia="de-DE"/>
              </w:rPr>
              <w:t> </w:t>
            </w:r>
            <w:r w:rsidRPr="00934C16">
              <w:rPr>
                <w:rFonts w:ascii="Arial" w:eastAsia="Times New Roman" w:hAnsi="Arial" w:cs="Arial"/>
                <w:sz w:val="20"/>
                <w:szCs w:val="20"/>
                <w:lang w:eastAsia="de-DE"/>
              </w:rPr>
              <w:br/>
            </w:r>
            <w:hyperlink r:id="rId10" w:tgtFrame="_blank" w:history="1">
              <w:r w:rsidRPr="00934C16">
                <w:rPr>
                  <w:rFonts w:ascii="Arial" w:eastAsia="Times New Roman" w:hAnsi="Arial" w:cs="Arial"/>
                  <w:color w:val="0000FF"/>
                  <w:sz w:val="20"/>
                  <w:szCs w:val="20"/>
                  <w:u w:val="single"/>
                  <w:lang w:eastAsia="de-DE"/>
                </w:rPr>
                <w:t>www.brückenkurs-physik.de</w:t>
              </w:r>
            </w:hyperlink>
          </w:p>
          <w:p w:rsidR="00934C16" w:rsidRPr="00934C16" w:rsidRDefault="00A84702" w:rsidP="00934C16">
            <w:pPr>
              <w:spacing w:line="300" w:lineRule="atLeast"/>
              <w:jc w:val="center"/>
              <w:rPr>
                <w:rFonts w:ascii="Arial" w:eastAsia="Times New Roman" w:hAnsi="Arial" w:cs="Arial"/>
                <w:color w:val="1F497D"/>
                <w:sz w:val="20"/>
                <w:szCs w:val="20"/>
                <w:lang w:eastAsia="de-DE"/>
              </w:rPr>
            </w:pPr>
            <w:r w:rsidRPr="00934C16">
              <w:rPr>
                <w:rFonts w:ascii="Arial" w:eastAsia="Times New Roman" w:hAnsi="Arial" w:cs="Arial"/>
                <w:noProof/>
                <w:color w:val="1F497D"/>
                <w:sz w:val="20"/>
                <w:szCs w:val="20"/>
                <w:lang w:eastAsia="de-DE"/>
              </w:rPr>
              <w:pict>
                <v:rect id="_x0000_i1027" alt="" style="width:503.4pt;height:.05pt;mso-width-percent:0;mso-height-percent:0;mso-width-percent:0;mso-height-percent:0" o:hralign="center" o:hrstd="t" o:hr="t" fillcolor="#a0a0a0" stroked="f"/>
              </w:pict>
            </w:r>
          </w:p>
          <w:p w:rsidR="00934C16" w:rsidRPr="00934C16" w:rsidRDefault="00934C16" w:rsidP="00934C16">
            <w:pPr>
              <w:spacing w:before="100" w:beforeAutospacing="1" w:after="240" w:line="360" w:lineRule="atLeast"/>
              <w:rPr>
                <w:rFonts w:ascii="Verdana" w:eastAsia="Times New Roman" w:hAnsi="Verdana" w:cs="Times New Roman"/>
                <w:lang w:eastAsia="de-DE"/>
              </w:rPr>
            </w:pPr>
            <w:r w:rsidRPr="00934C16">
              <w:rPr>
                <w:rFonts w:ascii="Arial" w:eastAsia="Times New Roman" w:hAnsi="Arial" w:cs="Arial"/>
                <w:b/>
                <w:bCs/>
                <w:lang w:eastAsia="de-DE"/>
              </w:rPr>
              <w:t>Weitere Veranstaltung an der Universität Stuttgart für Schülerinnen und Schüler</w:t>
            </w:r>
            <w:r w:rsidRPr="00934C16">
              <w:rPr>
                <w:rFonts w:ascii="Arial" w:eastAsia="Times New Roman" w:hAnsi="Arial" w:cs="Arial"/>
                <w:b/>
                <w:bCs/>
                <w:lang w:eastAsia="de-DE"/>
              </w:rPr>
              <w:br/>
            </w:r>
            <w:r w:rsidRPr="00934C16">
              <w:rPr>
                <w:rFonts w:ascii="Arial" w:eastAsia="Times New Roman" w:hAnsi="Arial" w:cs="Arial"/>
                <w:b/>
                <w:bCs/>
                <w:sz w:val="20"/>
                <w:szCs w:val="20"/>
                <w:lang w:eastAsia="de-DE"/>
              </w:rPr>
              <w:t>Virtuelle Infomesse: Gut Beraten ins Studium</w:t>
            </w:r>
            <w:r w:rsidRPr="00934C16">
              <w:rPr>
                <w:rFonts w:ascii="Arial" w:eastAsia="Times New Roman" w:hAnsi="Arial" w:cs="Arial"/>
                <w:b/>
                <w:bCs/>
                <w:sz w:val="20"/>
                <w:szCs w:val="20"/>
                <w:lang w:eastAsia="de-DE"/>
              </w:rPr>
              <w:br/>
            </w:r>
            <w:r w:rsidRPr="00934C16">
              <w:rPr>
                <w:rFonts w:ascii="Arial" w:eastAsia="Times New Roman" w:hAnsi="Arial" w:cs="Arial"/>
                <w:sz w:val="20"/>
                <w:szCs w:val="20"/>
                <w:lang w:eastAsia="de-DE"/>
              </w:rPr>
              <w:t>Die Universität Stuttgart und weitere staatliche Hochschulen der Region Stuttgart stellen am </w:t>
            </w:r>
            <w:r w:rsidRPr="00934C16">
              <w:rPr>
                <w:rFonts w:ascii="Arial" w:eastAsia="Times New Roman" w:hAnsi="Arial" w:cs="Arial"/>
                <w:b/>
                <w:bCs/>
                <w:sz w:val="20"/>
                <w:szCs w:val="20"/>
                <w:lang w:eastAsia="de-DE"/>
              </w:rPr>
              <w:t>24. Oktober</w:t>
            </w:r>
            <w:r w:rsidRPr="00934C16">
              <w:rPr>
                <w:rFonts w:ascii="Arial" w:eastAsia="Times New Roman" w:hAnsi="Arial" w:cs="Arial"/>
                <w:sz w:val="20"/>
                <w:szCs w:val="20"/>
                <w:lang w:eastAsia="de-DE"/>
              </w:rPr>
              <w:t> ihre Studienprogramme vor.</w:t>
            </w:r>
            <w:r w:rsidRPr="00934C16">
              <w:rPr>
                <w:rFonts w:ascii="Arial" w:eastAsia="Times New Roman" w:hAnsi="Arial" w:cs="Arial"/>
                <w:sz w:val="20"/>
                <w:szCs w:val="20"/>
                <w:lang w:eastAsia="de-DE"/>
              </w:rPr>
              <w:br/>
            </w:r>
            <w:hyperlink r:id="rId11" w:tgtFrame="_blank" w:history="1">
              <w:r w:rsidRPr="00934C16">
                <w:rPr>
                  <w:rFonts w:ascii="Arial" w:eastAsia="Times New Roman" w:hAnsi="Arial" w:cs="Arial"/>
                  <w:color w:val="0000FF"/>
                  <w:sz w:val="20"/>
                  <w:szCs w:val="20"/>
                  <w:u w:val="single"/>
                  <w:lang w:eastAsia="de-DE"/>
                </w:rPr>
                <w:t>abiunddann-stuttgart.de/infomesse/</w:t>
              </w:r>
            </w:hyperlink>
          </w:p>
          <w:p w:rsidR="00934C16" w:rsidRPr="00934C16" w:rsidRDefault="00934C16" w:rsidP="00934C16">
            <w:pPr>
              <w:spacing w:before="100" w:beforeAutospacing="1" w:after="240" w:line="360" w:lineRule="atLeast"/>
              <w:rPr>
                <w:rFonts w:ascii="Verdana" w:eastAsia="Times New Roman" w:hAnsi="Verdana" w:cs="Times New Roman"/>
                <w:lang w:eastAsia="de-DE"/>
              </w:rPr>
            </w:pPr>
            <w:r w:rsidRPr="00934C16">
              <w:rPr>
                <w:rFonts w:ascii="Arial" w:eastAsia="Times New Roman" w:hAnsi="Arial" w:cs="Arial"/>
                <w:b/>
                <w:bCs/>
                <w:sz w:val="20"/>
                <w:szCs w:val="20"/>
                <w:lang w:eastAsia="de-DE"/>
              </w:rPr>
              <w:t xml:space="preserve">Workshops </w:t>
            </w:r>
            <w:proofErr w:type="spellStart"/>
            <w:r w:rsidRPr="00934C16">
              <w:rPr>
                <w:rFonts w:ascii="Arial" w:eastAsia="Times New Roman" w:hAnsi="Arial" w:cs="Arial"/>
                <w:b/>
                <w:bCs/>
                <w:sz w:val="20"/>
                <w:szCs w:val="20"/>
                <w:lang w:eastAsia="de-DE"/>
              </w:rPr>
              <w:t>MITten</w:t>
            </w:r>
            <w:proofErr w:type="spellEnd"/>
            <w:r w:rsidRPr="00934C16">
              <w:rPr>
                <w:rFonts w:ascii="Arial" w:eastAsia="Times New Roman" w:hAnsi="Arial" w:cs="Arial"/>
                <w:b/>
                <w:bCs/>
                <w:sz w:val="20"/>
                <w:szCs w:val="20"/>
                <w:lang w:eastAsia="de-DE"/>
              </w:rPr>
              <w:t xml:space="preserve"> im ABI</w:t>
            </w:r>
            <w:r w:rsidRPr="00934C16">
              <w:rPr>
                <w:rFonts w:ascii="Arial" w:eastAsia="Times New Roman" w:hAnsi="Arial" w:cs="Arial"/>
                <w:b/>
                <w:bCs/>
                <w:sz w:val="20"/>
                <w:szCs w:val="20"/>
                <w:lang w:eastAsia="de-DE"/>
              </w:rPr>
              <w:br/>
            </w:r>
            <w:r w:rsidRPr="00934C16">
              <w:rPr>
                <w:rFonts w:ascii="Arial" w:eastAsia="Times New Roman" w:hAnsi="Arial" w:cs="Arial"/>
                <w:sz w:val="20"/>
                <w:szCs w:val="20"/>
                <w:lang w:eastAsia="de-DE"/>
              </w:rPr>
              <w:t>Die Studienberatung bietet virtuelle Workshops zur </w:t>
            </w:r>
            <w:r w:rsidRPr="00934C16">
              <w:rPr>
                <w:rFonts w:ascii="Arial" w:eastAsia="Times New Roman" w:hAnsi="Arial" w:cs="Arial"/>
                <w:b/>
                <w:bCs/>
                <w:sz w:val="20"/>
                <w:szCs w:val="20"/>
                <w:lang w:eastAsia="de-DE"/>
              </w:rPr>
              <w:t>Studienwahl </w:t>
            </w:r>
            <w:r w:rsidRPr="00934C16">
              <w:rPr>
                <w:rFonts w:ascii="Arial" w:eastAsia="Times New Roman" w:hAnsi="Arial" w:cs="Arial"/>
                <w:sz w:val="20"/>
                <w:szCs w:val="20"/>
                <w:lang w:eastAsia="de-DE"/>
              </w:rPr>
              <w:t>in den </w:t>
            </w:r>
            <w:r w:rsidRPr="00934C16">
              <w:rPr>
                <w:rFonts w:ascii="Arial" w:eastAsia="Times New Roman" w:hAnsi="Arial" w:cs="Arial"/>
                <w:b/>
                <w:bCs/>
                <w:sz w:val="20"/>
                <w:szCs w:val="20"/>
                <w:lang w:eastAsia="de-DE"/>
              </w:rPr>
              <w:t>Herbstferien</w:t>
            </w:r>
            <w:r w:rsidRPr="00934C16">
              <w:rPr>
                <w:rFonts w:ascii="Arial" w:eastAsia="Times New Roman" w:hAnsi="Arial" w:cs="Arial"/>
                <w:sz w:val="20"/>
                <w:szCs w:val="20"/>
                <w:lang w:eastAsia="de-DE"/>
              </w:rPr>
              <w:t> mit den Themen „allgemeine Studienorientierung“ und „Studiengänge der Geistes- und Sozialwissenschaften“.</w:t>
            </w:r>
            <w:r w:rsidRPr="00934C16">
              <w:rPr>
                <w:rFonts w:ascii="Arial" w:eastAsia="Times New Roman" w:hAnsi="Arial" w:cs="Arial"/>
                <w:sz w:val="20"/>
                <w:szCs w:val="20"/>
                <w:lang w:eastAsia="de-DE"/>
              </w:rPr>
              <w:br/>
            </w:r>
            <w:hyperlink r:id="rId12" w:tgtFrame="_blank" w:history="1">
              <w:r w:rsidRPr="00934C16">
                <w:rPr>
                  <w:rFonts w:ascii="Arial" w:eastAsia="Times New Roman" w:hAnsi="Arial" w:cs="Arial"/>
                  <w:color w:val="0000FF"/>
                  <w:sz w:val="20"/>
                  <w:szCs w:val="20"/>
                  <w:u w:val="single"/>
                  <w:lang w:eastAsia="de-DE"/>
                </w:rPr>
                <w:t>Weitere Informationen.</w:t>
              </w:r>
            </w:hyperlink>
            <w:r w:rsidRPr="00934C16">
              <w:rPr>
                <w:rFonts w:ascii="Arial" w:eastAsia="Times New Roman" w:hAnsi="Arial" w:cs="Arial"/>
                <w:color w:val="1F497D"/>
                <w:sz w:val="20"/>
                <w:szCs w:val="20"/>
                <w:lang w:eastAsia="de-DE"/>
              </w:rPr>
              <w:br/>
            </w:r>
            <w:r w:rsidRPr="00934C16">
              <w:rPr>
                <w:rFonts w:ascii="Arial" w:eastAsia="Times New Roman" w:hAnsi="Arial" w:cs="Arial"/>
                <w:color w:val="1F497D"/>
                <w:sz w:val="20"/>
                <w:szCs w:val="20"/>
                <w:lang w:eastAsia="de-DE"/>
              </w:rPr>
              <w:br/>
            </w:r>
            <w:proofErr w:type="spellStart"/>
            <w:r w:rsidRPr="00934C16">
              <w:rPr>
                <w:rFonts w:ascii="Arial" w:eastAsia="Times New Roman" w:hAnsi="Arial" w:cs="Arial"/>
                <w:b/>
                <w:bCs/>
                <w:sz w:val="20"/>
                <w:szCs w:val="20"/>
                <w:shd w:val="clear" w:color="auto" w:fill="FFFFFF"/>
                <w:lang w:eastAsia="de-DE"/>
              </w:rPr>
              <w:t>TryScience</w:t>
            </w:r>
            <w:proofErr w:type="spellEnd"/>
            <w:r w:rsidRPr="00934C16">
              <w:rPr>
                <w:rFonts w:ascii="Arial" w:eastAsia="Times New Roman" w:hAnsi="Arial" w:cs="Arial"/>
                <w:b/>
                <w:bCs/>
                <w:sz w:val="20"/>
                <w:szCs w:val="20"/>
                <w:shd w:val="clear" w:color="auto" w:fill="FFFFFF"/>
                <w:lang w:eastAsia="de-DE"/>
              </w:rPr>
              <w:br/>
            </w:r>
            <w:hyperlink r:id="rId13" w:tgtFrame="_blank" w:history="1">
              <w:r w:rsidRPr="00934C16">
                <w:rPr>
                  <w:rFonts w:ascii="Arial" w:eastAsia="Times New Roman" w:hAnsi="Arial" w:cs="Arial"/>
                  <w:b/>
                  <w:bCs/>
                  <w:color w:val="0000FF"/>
                  <w:sz w:val="20"/>
                  <w:szCs w:val="20"/>
                  <w:u w:val="single"/>
                  <w:lang w:eastAsia="de-DE"/>
                </w:rPr>
                <w:t>Workshops</w:t>
              </w:r>
            </w:hyperlink>
            <w:r w:rsidRPr="00934C16">
              <w:rPr>
                <w:rFonts w:ascii="Arial" w:eastAsia="Times New Roman" w:hAnsi="Arial" w:cs="Arial"/>
                <w:color w:val="1F497D"/>
                <w:sz w:val="20"/>
                <w:szCs w:val="20"/>
                <w:lang w:eastAsia="de-DE"/>
              </w:rPr>
              <w:t> </w:t>
            </w:r>
            <w:r w:rsidRPr="00934C16">
              <w:rPr>
                <w:rFonts w:ascii="Arial" w:eastAsia="Times New Roman" w:hAnsi="Arial" w:cs="Arial"/>
                <w:b/>
                <w:bCs/>
                <w:sz w:val="20"/>
                <w:szCs w:val="20"/>
                <w:lang w:eastAsia="de-DE"/>
              </w:rPr>
              <w:t>Mitte Oktober und in den Herbstferien</w:t>
            </w:r>
            <w:r w:rsidRPr="00934C16">
              <w:rPr>
                <w:rFonts w:ascii="Arial" w:eastAsia="Times New Roman" w:hAnsi="Arial" w:cs="Arial"/>
                <w:sz w:val="20"/>
                <w:szCs w:val="20"/>
                <w:lang w:eastAsia="de-DE"/>
              </w:rPr>
              <w:t> richten sich an Schülerinnen und Schüler, die sich für Naturwissenschaft und Technik begeistern. Ein zusätzliches </w:t>
            </w:r>
            <w:hyperlink r:id="rId14" w:tgtFrame="_blank" w:history="1">
              <w:r w:rsidRPr="00934C16">
                <w:rPr>
                  <w:rFonts w:ascii="Arial" w:eastAsia="Times New Roman" w:hAnsi="Arial" w:cs="Arial"/>
                  <w:b/>
                  <w:bCs/>
                  <w:color w:val="0000FF"/>
                  <w:sz w:val="20"/>
                  <w:szCs w:val="20"/>
                  <w:u w:val="single"/>
                  <w:lang w:eastAsia="de-DE"/>
                </w:rPr>
                <w:t>Mentoring Programm</w:t>
              </w:r>
            </w:hyperlink>
            <w:r w:rsidRPr="00934C16">
              <w:rPr>
                <w:rFonts w:ascii="Arial" w:eastAsia="Times New Roman" w:hAnsi="Arial" w:cs="Arial"/>
                <w:color w:val="1F497D"/>
                <w:sz w:val="20"/>
                <w:szCs w:val="20"/>
                <w:lang w:eastAsia="de-DE"/>
              </w:rPr>
              <w:t> </w:t>
            </w:r>
            <w:r w:rsidRPr="00934C16">
              <w:rPr>
                <w:rFonts w:ascii="Arial" w:eastAsia="Times New Roman" w:hAnsi="Arial" w:cs="Arial"/>
                <w:sz w:val="20"/>
                <w:szCs w:val="20"/>
                <w:lang w:eastAsia="de-DE"/>
              </w:rPr>
              <w:t>für Oberstufen-Schülerinnen startet im </w:t>
            </w:r>
            <w:r w:rsidRPr="00934C16">
              <w:rPr>
                <w:rFonts w:ascii="Arial" w:eastAsia="Times New Roman" w:hAnsi="Arial" w:cs="Arial"/>
                <w:b/>
                <w:bCs/>
                <w:sz w:val="20"/>
                <w:szCs w:val="20"/>
                <w:lang w:eastAsia="de-DE"/>
              </w:rPr>
              <w:t>November</w:t>
            </w:r>
            <w:r w:rsidRPr="00934C16">
              <w:rPr>
                <w:rFonts w:ascii="Arial" w:eastAsia="Times New Roman" w:hAnsi="Arial" w:cs="Arial"/>
                <w:sz w:val="20"/>
                <w:szCs w:val="20"/>
                <w:lang w:eastAsia="de-DE"/>
              </w:rPr>
              <w:t>. </w:t>
            </w:r>
          </w:p>
          <w:p w:rsidR="00934C16" w:rsidRPr="00934C16" w:rsidRDefault="00A84702" w:rsidP="00934C16">
            <w:pPr>
              <w:spacing w:line="360" w:lineRule="atLeast"/>
              <w:jc w:val="center"/>
              <w:rPr>
                <w:rFonts w:ascii="Verdana" w:eastAsia="Times New Roman" w:hAnsi="Verdana" w:cs="Times New Roman"/>
                <w:lang w:eastAsia="de-DE"/>
              </w:rPr>
            </w:pPr>
            <w:r w:rsidRPr="00934C16">
              <w:rPr>
                <w:rFonts w:ascii="Verdana" w:eastAsia="Times New Roman" w:hAnsi="Verdana" w:cs="Times New Roman"/>
                <w:noProof/>
                <w:lang w:eastAsia="de-DE"/>
              </w:rPr>
              <w:pict>
                <v:rect id="_x0000_i1026" alt="" style="width:503.4pt;height:.05pt;mso-width-percent:0;mso-height-percent:0;mso-width-percent:0;mso-height-percent:0" o:hralign="center" o:hrstd="t" o:hr="t" fillcolor="#a0a0a0" stroked="f"/>
              </w:pict>
            </w:r>
          </w:p>
          <w:p w:rsidR="00934C16" w:rsidRPr="00934C16" w:rsidRDefault="00934C16" w:rsidP="00934C16">
            <w:pPr>
              <w:spacing w:before="100" w:beforeAutospacing="1" w:after="240" w:line="360" w:lineRule="atLeast"/>
              <w:rPr>
                <w:rFonts w:ascii="Verdana" w:eastAsia="Times New Roman" w:hAnsi="Verdana" w:cs="Times New Roman"/>
                <w:lang w:eastAsia="de-DE"/>
              </w:rPr>
            </w:pPr>
            <w:r w:rsidRPr="00934C16">
              <w:rPr>
                <w:rFonts w:ascii="Arial" w:eastAsia="Times New Roman" w:hAnsi="Arial" w:cs="Arial"/>
                <w:b/>
                <w:bCs/>
                <w:lang w:eastAsia="de-DE"/>
              </w:rPr>
              <w:t>Informationen zum MINT-Kolleg</w:t>
            </w:r>
            <w:r w:rsidRPr="00934C16">
              <w:rPr>
                <w:rFonts w:ascii="Arial" w:eastAsia="Times New Roman" w:hAnsi="Arial" w:cs="Arial"/>
                <w:b/>
                <w:bCs/>
                <w:lang w:eastAsia="de-DE"/>
              </w:rPr>
              <w:br/>
            </w:r>
            <w:proofErr w:type="spellStart"/>
            <w:r w:rsidRPr="00934C16">
              <w:rPr>
                <w:rFonts w:ascii="Arial" w:eastAsia="Times New Roman" w:hAnsi="Arial" w:cs="Arial"/>
                <w:sz w:val="20"/>
                <w:szCs w:val="20"/>
                <w:lang w:eastAsia="de-DE"/>
              </w:rPr>
              <w:t>Unter</w:t>
            </w:r>
            <w:proofErr w:type="spellEnd"/>
            <w:r w:rsidRPr="00934C16">
              <w:rPr>
                <w:rFonts w:ascii="Arial" w:eastAsia="Times New Roman" w:hAnsi="Arial" w:cs="Arial"/>
                <w:sz w:val="20"/>
                <w:szCs w:val="20"/>
                <w:lang w:eastAsia="de-DE"/>
              </w:rPr>
              <w:t> </w:t>
            </w:r>
            <w:hyperlink r:id="rId15" w:tgtFrame="_blank" w:history="1">
              <w:r w:rsidRPr="00934C16">
                <w:rPr>
                  <w:rFonts w:ascii="Arial" w:eastAsia="Times New Roman" w:hAnsi="Arial" w:cs="Arial"/>
                  <w:color w:val="0000FF"/>
                  <w:sz w:val="20"/>
                  <w:szCs w:val="20"/>
                  <w:u w:val="single"/>
                  <w:lang w:eastAsia="de-DE"/>
                </w:rPr>
                <w:t>www.mint.uni-stuttgart.de</w:t>
              </w:r>
            </w:hyperlink>
            <w:r w:rsidRPr="00934C16">
              <w:rPr>
                <w:rFonts w:ascii="Arial" w:eastAsia="Times New Roman" w:hAnsi="Arial" w:cs="Arial"/>
                <w:color w:val="1F497D"/>
                <w:sz w:val="20"/>
                <w:szCs w:val="20"/>
                <w:lang w:eastAsia="de-DE"/>
              </w:rPr>
              <w:t> </w:t>
            </w:r>
            <w:r w:rsidRPr="00934C16">
              <w:rPr>
                <w:rFonts w:ascii="Verdana" w:eastAsia="Times New Roman" w:hAnsi="Verdana" w:cs="Times New Roman"/>
                <w:color w:val="1F497D"/>
                <w:lang w:eastAsia="de-DE"/>
              </w:rPr>
              <w:t> </w:t>
            </w:r>
            <w:r w:rsidRPr="00934C16">
              <w:rPr>
                <w:rFonts w:ascii="Arial" w:eastAsia="Times New Roman" w:hAnsi="Arial" w:cs="Arial"/>
                <w:sz w:val="20"/>
                <w:szCs w:val="20"/>
                <w:lang w:eastAsia="de-DE"/>
              </w:rPr>
              <w:t xml:space="preserve">finden Sie weitere Informationen über die studienvorbereitenden und studienbegleitenden Angebote des MINT-Kollegs Baden-Württemberg an der Universität Stuttgart. Für Fragen </w:t>
            </w:r>
            <w:r w:rsidRPr="00934C16">
              <w:rPr>
                <w:rFonts w:ascii="Arial" w:eastAsia="Times New Roman" w:hAnsi="Arial" w:cs="Arial"/>
                <w:sz w:val="20"/>
                <w:szCs w:val="20"/>
                <w:lang w:eastAsia="de-DE"/>
              </w:rPr>
              <w:lastRenderedPageBreak/>
              <w:t>steht Ihnen Dr. Norbert Röhrl, Tel. 0711/685-84271, E-Mail:</w:t>
            </w:r>
            <w:r w:rsidRPr="00934C16">
              <w:rPr>
                <w:rFonts w:ascii="Arial" w:eastAsia="Times New Roman" w:hAnsi="Arial" w:cs="Arial"/>
                <w:color w:val="1F497D"/>
                <w:sz w:val="20"/>
                <w:szCs w:val="20"/>
                <w:lang w:eastAsia="de-DE"/>
              </w:rPr>
              <w:t> </w:t>
            </w:r>
            <w:hyperlink r:id="rId16" w:tgtFrame="_blank" w:history="1">
              <w:r w:rsidRPr="00934C16">
                <w:rPr>
                  <w:rFonts w:ascii="Arial" w:eastAsia="Times New Roman" w:hAnsi="Arial" w:cs="Arial"/>
                  <w:color w:val="0000FF"/>
                  <w:sz w:val="20"/>
                  <w:szCs w:val="20"/>
                  <w:u w:val="single"/>
                  <w:lang w:eastAsia="de-DE"/>
                </w:rPr>
                <w:t>stuttgart@mint-kolleg.de</w:t>
              </w:r>
            </w:hyperlink>
            <w:r w:rsidRPr="00934C16">
              <w:rPr>
                <w:rFonts w:ascii="Arial" w:eastAsia="Times New Roman" w:hAnsi="Arial" w:cs="Arial"/>
                <w:sz w:val="20"/>
                <w:szCs w:val="20"/>
                <w:lang w:eastAsia="de-DE"/>
              </w:rPr>
              <w:t>,</w:t>
            </w:r>
            <w:r w:rsidRPr="00934C16">
              <w:rPr>
                <w:rFonts w:ascii="Arial" w:eastAsia="Times New Roman" w:hAnsi="Arial" w:cs="Arial"/>
                <w:color w:val="1F497D"/>
                <w:sz w:val="20"/>
                <w:szCs w:val="20"/>
                <w:lang w:eastAsia="de-DE"/>
              </w:rPr>
              <w:t> </w:t>
            </w:r>
            <w:r w:rsidRPr="00934C16">
              <w:rPr>
                <w:rFonts w:ascii="Arial" w:eastAsia="Times New Roman" w:hAnsi="Arial" w:cs="Arial"/>
                <w:sz w:val="20"/>
                <w:szCs w:val="20"/>
                <w:lang w:eastAsia="de-DE"/>
              </w:rPr>
              <w:t>gerne zur Verfügung.</w:t>
            </w:r>
            <w:r w:rsidRPr="00934C16">
              <w:rPr>
                <w:rFonts w:ascii="Arial" w:eastAsia="Times New Roman" w:hAnsi="Arial" w:cs="Arial"/>
                <w:color w:val="1F497D"/>
                <w:sz w:val="20"/>
                <w:szCs w:val="20"/>
                <w:lang w:eastAsia="de-DE"/>
              </w:rPr>
              <w:br/>
            </w:r>
            <w:hyperlink r:id="rId17" w:anchor="id-65479fa9" w:tgtFrame="_blank" w:history="1">
              <w:r w:rsidRPr="00934C16">
                <w:rPr>
                  <w:rFonts w:ascii="Arial" w:eastAsia="Times New Roman" w:hAnsi="Arial" w:cs="Arial"/>
                  <w:color w:val="0000FF"/>
                  <w:sz w:val="20"/>
                  <w:szCs w:val="20"/>
                  <w:u w:val="single"/>
                  <w:lang w:eastAsia="de-DE"/>
                </w:rPr>
                <w:t>Schauen Sie auch unseren Film auf YouTube!</w:t>
              </w:r>
            </w:hyperlink>
            <w:r w:rsidRPr="00934C16">
              <w:rPr>
                <w:rFonts w:ascii="Verdana" w:eastAsia="Times New Roman" w:hAnsi="Verdana" w:cs="Times New Roman"/>
                <w:lang w:eastAsia="de-DE"/>
              </w:rPr>
              <w:t> </w:t>
            </w:r>
            <w:r w:rsidRPr="00934C16">
              <w:rPr>
                <w:rFonts w:ascii="Verdana" w:eastAsia="Times New Roman" w:hAnsi="Verdana" w:cs="Times New Roman"/>
                <w:color w:val="1F497D"/>
                <w:lang w:eastAsia="de-DE"/>
              </w:rPr>
              <w:br/>
            </w:r>
            <w:r w:rsidRPr="00934C16">
              <w:rPr>
                <w:rFonts w:ascii="Arial" w:eastAsia="Times New Roman" w:hAnsi="Arial" w:cs="Arial"/>
                <w:sz w:val="20"/>
                <w:szCs w:val="20"/>
                <w:lang w:eastAsia="de-DE"/>
              </w:rPr>
              <w:t>Das MINT-Kolleg Baden-Württemberg ist eine gemeinsame Einrichtung der Universität Stuttgart und des Karlsruher Instituts für Technologie. Es wird vom Land Baden-Württemberg und vom Bundesministerium für Bildung und Forschung gefördert. MINT steht für Mathematik, Informatik, Naturwissenschaften und Technik.</w:t>
            </w:r>
          </w:p>
          <w:p w:rsidR="00934C16" w:rsidRPr="00934C16" w:rsidRDefault="00A84702" w:rsidP="00934C16">
            <w:pPr>
              <w:spacing w:line="300" w:lineRule="atLeast"/>
              <w:jc w:val="center"/>
              <w:rPr>
                <w:rFonts w:ascii="Arial" w:eastAsia="Times New Roman" w:hAnsi="Arial" w:cs="Arial"/>
                <w:b/>
                <w:bCs/>
                <w:i/>
                <w:iCs/>
                <w:sz w:val="20"/>
                <w:szCs w:val="20"/>
                <w:lang w:eastAsia="de-DE"/>
              </w:rPr>
            </w:pPr>
            <w:r w:rsidRPr="00934C16">
              <w:rPr>
                <w:rFonts w:ascii="Arial" w:eastAsia="Times New Roman" w:hAnsi="Arial" w:cs="Arial"/>
                <w:b/>
                <w:bCs/>
                <w:i/>
                <w:iCs/>
                <w:noProof/>
                <w:sz w:val="20"/>
                <w:szCs w:val="20"/>
                <w:lang w:eastAsia="de-DE"/>
              </w:rPr>
              <w:pict>
                <v:rect id="_x0000_i1025" alt="" style="width:503.4pt;height:.05pt;mso-width-percent:0;mso-height-percent:0;mso-width-percent:0;mso-height-percent:0" o:hralign="center" o:hrstd="t" o:hr="t" fillcolor="#a0a0a0" stroked="f"/>
              </w:pict>
            </w:r>
          </w:p>
          <w:p w:rsidR="00934C16" w:rsidRPr="00934C16" w:rsidRDefault="00934C16" w:rsidP="00934C16">
            <w:pPr>
              <w:spacing w:before="100" w:beforeAutospacing="1" w:after="100" w:afterAutospacing="1"/>
              <w:rPr>
                <w:rFonts w:ascii="Verdana" w:eastAsia="Times New Roman" w:hAnsi="Verdana" w:cs="Times New Roman"/>
                <w:lang w:eastAsia="de-DE"/>
              </w:rPr>
            </w:pPr>
            <w:r w:rsidRPr="00934C16">
              <w:rPr>
                <w:rFonts w:ascii="Arial" w:eastAsia="Times New Roman" w:hAnsi="Arial" w:cs="Arial"/>
                <w:color w:val="1F497D"/>
                <w:sz w:val="20"/>
                <w:szCs w:val="20"/>
                <w:lang w:eastAsia="de-DE"/>
              </w:rPr>
              <w:br/>
            </w:r>
            <w:r w:rsidRPr="00934C16">
              <w:rPr>
                <w:rFonts w:ascii="Arial" w:eastAsia="Times New Roman" w:hAnsi="Arial" w:cs="Arial"/>
                <w:b/>
                <w:bCs/>
                <w:sz w:val="20"/>
                <w:szCs w:val="20"/>
                <w:lang w:eastAsia="de-DE"/>
              </w:rPr>
              <w:t>Datenschutz: </w:t>
            </w:r>
            <w:r w:rsidRPr="00934C16">
              <w:rPr>
                <w:rFonts w:ascii="Arial" w:eastAsia="Times New Roman" w:hAnsi="Arial" w:cs="Arial"/>
                <w:sz w:val="20"/>
                <w:szCs w:val="20"/>
                <w:lang w:eastAsia="de-DE"/>
              </w:rPr>
              <w:t>Wir möchten Sie darüber informieren, dass wir Daten von Ihnen gespeichert haben, da Sie die Aufnahme in unseren Verteiler gewünscht haben oder wir diese auf Webseiten (z. B. Elternbeiräte) recherchiert haben oder wir die Daten vom Kultusministerium Baden-Württemberg erhalten haben (Schulen). Ihre personenbezogenen Daten nutzen wir ausschließlich, um auf unsere Programme und Veranstaltungen hinzuweisen. Ihre Daten werden sicher auf den Servern der Universität Stuttgart gespeichert und nicht an Dritte weitergegeben. Hinweise zum Datenschutz der Universität Stuttgart finden Sie unter</w:t>
            </w:r>
            <w:r w:rsidRPr="00934C16">
              <w:rPr>
                <w:rFonts w:ascii="Arial" w:eastAsia="Times New Roman" w:hAnsi="Arial" w:cs="Arial"/>
                <w:sz w:val="20"/>
                <w:szCs w:val="20"/>
                <w:lang w:eastAsia="de-DE"/>
              </w:rPr>
              <w:br/>
            </w:r>
            <w:hyperlink r:id="rId18" w:tgtFrame="_blank" w:history="1">
              <w:r w:rsidRPr="00934C16">
                <w:rPr>
                  <w:rFonts w:ascii="Arial" w:eastAsia="Times New Roman" w:hAnsi="Arial" w:cs="Arial"/>
                  <w:color w:val="0000FF"/>
                  <w:sz w:val="20"/>
                  <w:szCs w:val="20"/>
                  <w:u w:val="single"/>
                  <w:lang w:eastAsia="de-DE"/>
                </w:rPr>
                <w:t>www.uni-stuttgart.de/datenschutz/</w:t>
              </w:r>
            </w:hyperlink>
            <w:r w:rsidRPr="00934C16">
              <w:rPr>
                <w:rFonts w:ascii="Arial" w:eastAsia="Times New Roman" w:hAnsi="Arial" w:cs="Arial"/>
                <w:sz w:val="20"/>
                <w:szCs w:val="20"/>
                <w:lang w:eastAsia="de-DE"/>
              </w:rPr>
              <w:t>. </w:t>
            </w:r>
            <w:r w:rsidRPr="00934C16">
              <w:rPr>
                <w:rFonts w:ascii="Arial" w:eastAsia="Times New Roman" w:hAnsi="Arial" w:cs="Arial"/>
                <w:sz w:val="20"/>
                <w:szCs w:val="20"/>
                <w:lang w:eastAsia="de-DE"/>
              </w:rPr>
              <w:br/>
              <w:t>Für den Fall, dass Sie keine Informationen mehr von uns erhalten möchten, können Sie uns dies formlos unter </w:t>
            </w:r>
            <w:r w:rsidRPr="00934C16">
              <w:rPr>
                <w:rFonts w:ascii="Arial" w:eastAsia="Times New Roman" w:hAnsi="Arial" w:cs="Arial"/>
                <w:sz w:val="20"/>
                <w:szCs w:val="20"/>
                <w:lang w:eastAsia="de-DE"/>
              </w:rPr>
              <w:br/>
            </w:r>
            <w:hyperlink r:id="rId19" w:tgtFrame="_blank" w:history="1">
              <w:r w:rsidRPr="00934C16">
                <w:rPr>
                  <w:rFonts w:ascii="Arial" w:eastAsia="Times New Roman" w:hAnsi="Arial" w:cs="Arial"/>
                  <w:color w:val="0000FF"/>
                  <w:sz w:val="20"/>
                  <w:szCs w:val="20"/>
                  <w:u w:val="single"/>
                  <w:lang w:eastAsia="de-DE"/>
                </w:rPr>
                <w:t>stuttgart@mint-kolleg.de</w:t>
              </w:r>
            </w:hyperlink>
            <w:r w:rsidRPr="00934C16">
              <w:rPr>
                <w:rFonts w:ascii="Arial" w:eastAsia="Times New Roman" w:hAnsi="Arial" w:cs="Arial"/>
                <w:sz w:val="20"/>
                <w:szCs w:val="20"/>
                <w:lang w:eastAsia="de-DE"/>
              </w:rPr>
              <w:t> mitteilen oder Sie senden uns eine Rückantwort mit dem Betreff „abmelden“. Wenn Sie Fragen zu der Verwendung Ihrer Daten im Sinne der neuen Informationspflicht haben, stellen Sie diese bitte an </w:t>
            </w:r>
            <w:r w:rsidRPr="00934C16">
              <w:rPr>
                <w:rFonts w:ascii="Arial" w:eastAsia="Times New Roman" w:hAnsi="Arial" w:cs="Arial"/>
                <w:sz w:val="20"/>
                <w:szCs w:val="20"/>
                <w:lang w:eastAsia="de-DE"/>
              </w:rPr>
              <w:br/>
            </w:r>
            <w:hyperlink r:id="rId20" w:tgtFrame="_blank" w:history="1">
              <w:r w:rsidRPr="00934C16">
                <w:rPr>
                  <w:rFonts w:ascii="Arial" w:eastAsia="Times New Roman" w:hAnsi="Arial" w:cs="Arial"/>
                  <w:color w:val="0000FF"/>
                  <w:sz w:val="20"/>
                  <w:szCs w:val="20"/>
                  <w:u w:val="single"/>
                  <w:lang w:eastAsia="de-DE"/>
                </w:rPr>
                <w:t>stuttgart@mint-kolleg.de</w:t>
              </w:r>
            </w:hyperlink>
            <w:r w:rsidRPr="00934C16">
              <w:rPr>
                <w:rFonts w:ascii="Arial" w:eastAsia="Times New Roman" w:hAnsi="Arial" w:cs="Arial"/>
                <w:sz w:val="20"/>
                <w:szCs w:val="20"/>
                <w:lang w:eastAsia="de-DE"/>
              </w:rPr>
              <w:t>.</w:t>
            </w:r>
          </w:p>
        </w:tc>
      </w:tr>
    </w:tbl>
    <w:p w:rsidR="00934C16" w:rsidRPr="00934C16" w:rsidRDefault="00934C16" w:rsidP="00934C16">
      <w:pPr>
        <w:rPr>
          <w:rFonts w:ascii="Times New Roman" w:eastAsia="Times New Roman" w:hAnsi="Times New Roman" w:cs="Times New Roman"/>
          <w:lang w:eastAsia="de-DE"/>
        </w:rPr>
      </w:pPr>
    </w:p>
    <w:p w:rsidR="00C4307D" w:rsidRDefault="00C4307D"/>
    <w:sectPr w:rsidR="00C4307D" w:rsidSect="00772FE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C16"/>
    <w:rsid w:val="00772FE1"/>
    <w:rsid w:val="00934C16"/>
    <w:rsid w:val="00A84702"/>
    <w:rsid w:val="00C4307D"/>
    <w:rsid w:val="00F972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6E8D4"/>
  <w14:defaultImageDpi w14:val="32767"/>
  <w15:chartTrackingRefBased/>
  <w15:docId w15:val="{78F8EAA1-8552-B646-A822-8819A5A38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34C16"/>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934C16"/>
  </w:style>
  <w:style w:type="character" w:styleId="Hyperlink">
    <w:name w:val="Hyperlink"/>
    <w:basedOn w:val="Absatz-Standardschriftart"/>
    <w:uiPriority w:val="99"/>
    <w:semiHidden/>
    <w:unhideWhenUsed/>
    <w:rsid w:val="00934C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271830">
      <w:bodyDiv w:val="1"/>
      <w:marLeft w:val="0"/>
      <w:marRight w:val="0"/>
      <w:marTop w:val="0"/>
      <w:marBottom w:val="0"/>
      <w:divBdr>
        <w:top w:val="none" w:sz="0" w:space="0" w:color="auto"/>
        <w:left w:val="none" w:sz="0" w:space="0" w:color="auto"/>
        <w:bottom w:val="none" w:sz="0" w:space="0" w:color="auto"/>
        <w:right w:val="none" w:sz="0" w:space="0" w:color="auto"/>
      </w:divBdr>
      <w:divsChild>
        <w:div w:id="1053194399">
          <w:marLeft w:val="0"/>
          <w:marRight w:val="0"/>
          <w:marTop w:val="0"/>
          <w:marBottom w:val="240"/>
          <w:divBdr>
            <w:top w:val="none" w:sz="0" w:space="0" w:color="auto"/>
            <w:left w:val="none" w:sz="0" w:space="0" w:color="auto"/>
            <w:bottom w:val="none" w:sz="0" w:space="0" w:color="auto"/>
            <w:right w:val="none" w:sz="0" w:space="0" w:color="auto"/>
          </w:divBdr>
          <w:divsChild>
            <w:div w:id="1085034260">
              <w:marLeft w:val="0"/>
              <w:marRight w:val="0"/>
              <w:marTop w:val="100"/>
              <w:marBottom w:val="240"/>
              <w:divBdr>
                <w:top w:val="none" w:sz="0" w:space="0" w:color="auto"/>
                <w:left w:val="none" w:sz="0" w:space="0" w:color="auto"/>
                <w:bottom w:val="none" w:sz="0" w:space="0" w:color="auto"/>
                <w:right w:val="none" w:sz="0" w:space="0" w:color="auto"/>
              </w:divBdr>
              <w:divsChild>
                <w:div w:id="1333754049">
                  <w:marLeft w:val="0"/>
                  <w:marRight w:val="0"/>
                  <w:marTop w:val="0"/>
                  <w:marBottom w:val="240"/>
                  <w:divBdr>
                    <w:top w:val="none" w:sz="0" w:space="0" w:color="auto"/>
                    <w:left w:val="none" w:sz="0" w:space="0" w:color="auto"/>
                    <w:bottom w:val="none" w:sz="0" w:space="0" w:color="auto"/>
                    <w:right w:val="none" w:sz="0" w:space="0" w:color="auto"/>
                  </w:divBdr>
                  <w:divsChild>
                    <w:div w:id="1421834964">
                      <w:marLeft w:val="0"/>
                      <w:marRight w:val="0"/>
                      <w:marTop w:val="0"/>
                      <w:marBottom w:val="240"/>
                      <w:divBdr>
                        <w:top w:val="none" w:sz="0" w:space="0" w:color="auto"/>
                        <w:left w:val="none" w:sz="0" w:space="0" w:color="auto"/>
                        <w:bottom w:val="none" w:sz="0" w:space="0" w:color="auto"/>
                        <w:right w:val="none" w:sz="0" w:space="0" w:color="auto"/>
                      </w:divBdr>
                    </w:div>
                  </w:divsChild>
                </w:div>
                <w:div w:id="8667995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stuttgart.de/studieninformationstag" TargetMode="External"/><Relationship Id="rId13" Type="http://schemas.openxmlformats.org/officeDocument/2006/relationships/hyperlink" Target="httpS://www.uni-stuttgart.de/universitaet/aktuelles/news/TryScience---MINT-Studieninformationen-im-Oktober/" TargetMode="External"/><Relationship Id="rId18" Type="http://schemas.openxmlformats.org/officeDocument/2006/relationships/hyperlink" Target="http://www.uni-stuttgart.de/datenschutz/"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mint.uni-stuttgart.de/angebote/mint-orientierungssemester/" TargetMode="External"/><Relationship Id="rId12" Type="http://schemas.openxmlformats.org/officeDocument/2006/relationships/hyperlink" Target="httpS://www.uni-stuttgart.de/studium/orientierung/workshops-und-beratungen/" TargetMode="External"/><Relationship Id="rId17" Type="http://schemas.openxmlformats.org/officeDocument/2006/relationships/hyperlink" Target="httpS://www.mint-kolleg.de/stuttgart/angebote/studienvorbereitend/" TargetMode="External"/><Relationship Id="rId2" Type="http://schemas.openxmlformats.org/officeDocument/2006/relationships/settings" Target="settings.xml"/><Relationship Id="rId16" Type="http://schemas.openxmlformats.org/officeDocument/2006/relationships/hyperlink" Target="https://mbox1.belwue.de/Session/7303345-wRTwmK3FgSsqpvwaqimP-haypprx/blank.wssp" TargetMode="External"/><Relationship Id="rId20" Type="http://schemas.openxmlformats.org/officeDocument/2006/relationships/hyperlink" Target="https://mbox1.belwue.de/Session/7303345-wRTwmK3FgSsqpvwaqimP-haypprx/blank.wssp" TargetMode="External"/><Relationship Id="rId1" Type="http://schemas.openxmlformats.org/officeDocument/2006/relationships/styles" Target="styles.xml"/><Relationship Id="rId6" Type="http://schemas.openxmlformats.org/officeDocument/2006/relationships/hyperlink" Target="httpS://www.mint.uni-stuttgart.de/angebote/studienvorbereitend/zweisem_propaedeutikum/" TargetMode="External"/><Relationship Id="rId11" Type="http://schemas.openxmlformats.org/officeDocument/2006/relationships/hyperlink" Target="httpS://abiunddann-stuttgart.de/infomesse/" TargetMode="External"/><Relationship Id="rId5" Type="http://schemas.openxmlformats.org/officeDocument/2006/relationships/hyperlink" Target="httpS://www.mint.uni-stuttgart.de/aktuelles/news/20.-Oktober-Offener-Beratungsnachmittag/" TargetMode="External"/><Relationship Id="rId15" Type="http://schemas.openxmlformats.org/officeDocument/2006/relationships/hyperlink" Target="http://www.mint.uni-stuttgart.de" TargetMode="External"/><Relationship Id="rId10" Type="http://schemas.openxmlformats.org/officeDocument/2006/relationships/hyperlink" Target="http://www.br&#252;ckenkurs-physik.de" TargetMode="External"/><Relationship Id="rId19" Type="http://schemas.openxmlformats.org/officeDocument/2006/relationships/hyperlink" Target="https://mbox1.belwue.de/Session/7303345-wRTwmK3FgSsqpvwaqimP-haypprx/blank.wssp" TargetMode="External"/><Relationship Id="rId4" Type="http://schemas.openxmlformats.org/officeDocument/2006/relationships/image" Target="media/image1.png"/><Relationship Id="rId9" Type="http://schemas.openxmlformats.org/officeDocument/2006/relationships/hyperlink" Target="http://www.br&#252;ckenkurs-mathematik.de" TargetMode="External"/><Relationship Id="rId14" Type="http://schemas.openxmlformats.org/officeDocument/2006/relationships/hyperlink" Target="httpS://www.uni-stuttgart.de/universitaet/aktuelles/news/TryScience-Schuelerinnen-Mentoring-ab-November/" TargetMode="External"/><Relationship Id="rId22"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984</Words>
  <Characters>6200</Characters>
  <Application>Microsoft Office Word</Application>
  <DocSecurity>0</DocSecurity>
  <Lines>51</Lines>
  <Paragraphs>14</Paragraphs>
  <ScaleCrop>false</ScaleCrop>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dagmargaensslen@gmail.com</dc:creator>
  <cp:keywords/>
  <dc:description/>
  <cp:lastModifiedBy>dagmargaensslen@gmail.com</cp:lastModifiedBy>
  <cp:revision>1</cp:revision>
  <dcterms:created xsi:type="dcterms:W3CDTF">2020-10-18T10:41:00Z</dcterms:created>
  <dcterms:modified xsi:type="dcterms:W3CDTF">2020-10-18T10:44:00Z</dcterms:modified>
</cp:coreProperties>
</file>